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4D521">
      <w:pPr>
        <w:pStyle w:val="7"/>
        <w:spacing w:line="360" w:lineRule="auto"/>
        <w:jc w:val="center"/>
        <w:rPr>
          <w:rFonts w:cs="黑体" w:asciiTheme="majorEastAsia" w:hAnsiTheme="majorEastAsia" w:eastAsiaTheme="majorEastAsia"/>
          <w:color w:val="auto"/>
          <w:kern w:val="2"/>
        </w:rPr>
      </w:pPr>
      <w:r>
        <w:rPr>
          <w:rFonts w:hint="eastAsia" w:cs="黑体" w:asciiTheme="majorEastAsia" w:hAnsiTheme="majorEastAsia" w:eastAsiaTheme="majorEastAsia"/>
          <w:b/>
          <w:bCs/>
          <w:color w:val="auto"/>
          <w:sz w:val="32"/>
          <w:szCs w:val="32"/>
        </w:rPr>
        <w:t>项目需求书</w:t>
      </w:r>
    </w:p>
    <w:p w14:paraId="66735803">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一、项目背景</w:t>
      </w:r>
    </w:p>
    <w:p w14:paraId="40BD24CB">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天津市中心妇产科医院和平院区直燃机需进行维保服务，主要维护维修服务设备有：BZ</w:t>
      </w:r>
      <w:r>
        <w:rPr>
          <w:rFonts w:ascii="宋体" w:hAnsi="宋体" w:eastAsia="宋体" w:cs="宋体"/>
          <w:kern w:val="0"/>
          <w:sz w:val="24"/>
          <w:szCs w:val="24"/>
        </w:rPr>
        <w:t>Y</w:t>
      </w:r>
      <w:r>
        <w:rPr>
          <w:rFonts w:hint="eastAsia" w:ascii="宋体" w:hAnsi="宋体" w:eastAsia="宋体" w:cs="宋体"/>
          <w:kern w:val="0"/>
          <w:sz w:val="24"/>
          <w:szCs w:val="24"/>
        </w:rPr>
        <w:t>150X</w:t>
      </w:r>
      <w:r>
        <w:rPr>
          <w:rFonts w:ascii="宋体" w:hAnsi="宋体" w:eastAsia="宋体" w:cs="宋体"/>
          <w:kern w:val="0"/>
          <w:sz w:val="24"/>
          <w:szCs w:val="24"/>
        </w:rPr>
        <w:t>II</w:t>
      </w:r>
      <w:r>
        <w:rPr>
          <w:rFonts w:hint="eastAsia" w:ascii="宋体" w:hAnsi="宋体" w:eastAsia="宋体" w:cs="宋体"/>
          <w:kern w:val="0"/>
          <w:sz w:val="24"/>
          <w:szCs w:val="24"/>
        </w:rPr>
        <w:t>D、B</w:t>
      </w:r>
      <w:r>
        <w:rPr>
          <w:rFonts w:ascii="宋体" w:hAnsi="宋体" w:eastAsia="宋体" w:cs="宋体"/>
          <w:kern w:val="0"/>
          <w:sz w:val="24"/>
          <w:szCs w:val="24"/>
        </w:rPr>
        <w:t>ZY150XIID-</w:t>
      </w:r>
      <w:r>
        <w:rPr>
          <w:rFonts w:hint="eastAsia" w:ascii="宋体" w:hAnsi="宋体" w:eastAsia="宋体" w:cs="宋体"/>
          <w:kern w:val="0"/>
          <w:sz w:val="24"/>
          <w:szCs w:val="24"/>
        </w:rPr>
        <w:t>k、B</w:t>
      </w:r>
      <w:r>
        <w:rPr>
          <w:rFonts w:ascii="宋体" w:hAnsi="宋体" w:eastAsia="宋体" w:cs="宋体"/>
          <w:kern w:val="0"/>
          <w:sz w:val="24"/>
          <w:szCs w:val="24"/>
        </w:rPr>
        <w:t>ZR60XIID</w:t>
      </w:r>
      <w:r>
        <w:rPr>
          <w:rFonts w:hint="eastAsia" w:ascii="宋体" w:hAnsi="宋体" w:eastAsia="宋体" w:cs="宋体"/>
          <w:kern w:val="0"/>
          <w:sz w:val="24"/>
          <w:szCs w:val="24"/>
        </w:rPr>
        <w:t>三台机组，</w:t>
      </w:r>
      <w:r>
        <w:rPr>
          <w:rFonts w:ascii="宋体" w:hAnsi="宋体" w:eastAsia="宋体" w:cs="宋体"/>
          <w:kern w:val="0"/>
          <w:sz w:val="24"/>
          <w:szCs w:val="24"/>
        </w:rPr>
        <w:t>30</w:t>
      </w:r>
      <w:r>
        <w:rPr>
          <w:rFonts w:hint="eastAsia" w:ascii="宋体" w:hAnsi="宋体" w:eastAsia="宋体" w:cs="宋体"/>
          <w:kern w:val="0"/>
          <w:sz w:val="24"/>
          <w:szCs w:val="24"/>
        </w:rPr>
        <w:t>k</w:t>
      </w:r>
      <w:r>
        <w:rPr>
          <w:rFonts w:ascii="宋体" w:hAnsi="宋体" w:eastAsia="宋体" w:cs="宋体"/>
          <w:kern w:val="0"/>
          <w:sz w:val="24"/>
          <w:szCs w:val="24"/>
        </w:rPr>
        <w:t>W</w:t>
      </w:r>
      <w:r>
        <w:rPr>
          <w:rFonts w:hint="eastAsia" w:ascii="宋体" w:hAnsi="宋体" w:eastAsia="宋体" w:cs="宋体"/>
          <w:kern w:val="0"/>
          <w:sz w:val="24"/>
          <w:szCs w:val="24"/>
        </w:rPr>
        <w:t>空调水泵四台、</w:t>
      </w:r>
      <w:r>
        <w:rPr>
          <w:rFonts w:ascii="宋体" w:hAnsi="宋体" w:eastAsia="宋体" w:cs="宋体"/>
          <w:kern w:val="0"/>
          <w:sz w:val="24"/>
          <w:szCs w:val="24"/>
        </w:rPr>
        <w:t>22</w:t>
      </w:r>
      <w:r>
        <w:rPr>
          <w:rFonts w:hint="eastAsia" w:ascii="宋体" w:hAnsi="宋体" w:eastAsia="宋体" w:cs="宋体"/>
          <w:kern w:val="0"/>
          <w:sz w:val="24"/>
          <w:szCs w:val="24"/>
        </w:rPr>
        <w:t>k</w:t>
      </w:r>
      <w:r>
        <w:rPr>
          <w:rFonts w:ascii="宋体" w:hAnsi="宋体" w:eastAsia="宋体" w:cs="宋体"/>
          <w:kern w:val="0"/>
          <w:sz w:val="24"/>
          <w:szCs w:val="24"/>
        </w:rPr>
        <w:t>W</w:t>
      </w:r>
      <w:r>
        <w:rPr>
          <w:rFonts w:hint="eastAsia" w:ascii="宋体" w:hAnsi="宋体" w:eastAsia="宋体" w:cs="宋体"/>
          <w:kern w:val="0"/>
          <w:sz w:val="24"/>
          <w:szCs w:val="24"/>
        </w:rPr>
        <w:t>冷却水泵四台、</w:t>
      </w:r>
      <w:r>
        <w:rPr>
          <w:rFonts w:ascii="宋体" w:hAnsi="宋体" w:eastAsia="宋体" w:cs="宋体"/>
          <w:kern w:val="0"/>
          <w:sz w:val="24"/>
          <w:szCs w:val="24"/>
        </w:rPr>
        <w:t>4.4kW</w:t>
      </w:r>
      <w:r>
        <w:rPr>
          <w:rFonts w:hint="eastAsia" w:ascii="宋体" w:hAnsi="宋体" w:eastAsia="宋体" w:cs="宋体"/>
          <w:kern w:val="0"/>
          <w:sz w:val="24"/>
          <w:szCs w:val="24"/>
        </w:rPr>
        <w:t>卫生热水泵两台，</w:t>
      </w:r>
      <w:r>
        <w:rPr>
          <w:rFonts w:ascii="宋体" w:hAnsi="宋体" w:eastAsia="宋体" w:cs="宋体"/>
          <w:kern w:val="0"/>
          <w:sz w:val="24"/>
          <w:szCs w:val="24"/>
        </w:rPr>
        <w:t>NX2030PLN2FPK</w:t>
      </w:r>
      <w:r>
        <w:rPr>
          <w:rFonts w:hint="eastAsia" w:ascii="宋体" w:hAnsi="宋体" w:eastAsia="宋体" w:cs="宋体"/>
          <w:kern w:val="0"/>
          <w:sz w:val="24"/>
          <w:szCs w:val="24"/>
        </w:rPr>
        <w:t>冷却塔两台及包含空调末端在内的整体空调系统维修维保。</w:t>
      </w:r>
    </w:p>
    <w:p w14:paraId="32B6F02B">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二、服务内容：</w:t>
      </w:r>
    </w:p>
    <w:tbl>
      <w:tblPr>
        <w:tblStyle w:val="5"/>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9"/>
        <w:gridCol w:w="1370"/>
        <w:gridCol w:w="6451"/>
      </w:tblGrid>
      <w:tr w14:paraId="0506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9" w:type="dxa"/>
            <w:shd w:val="clear" w:color="auto" w:fill="auto"/>
          </w:tcPr>
          <w:p w14:paraId="276FA931">
            <w:pPr>
              <w:tabs>
                <w:tab w:val="left" w:pos="275"/>
              </w:tabs>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370" w:type="dxa"/>
            <w:shd w:val="clear" w:color="auto" w:fill="auto"/>
          </w:tcPr>
          <w:p w14:paraId="7F373424">
            <w:pPr>
              <w:tabs>
                <w:tab w:val="left" w:pos="275"/>
              </w:tabs>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项目</w:t>
            </w:r>
          </w:p>
        </w:tc>
        <w:tc>
          <w:tcPr>
            <w:tcW w:w="6451" w:type="dxa"/>
            <w:shd w:val="clear" w:color="auto" w:fill="auto"/>
          </w:tcPr>
          <w:p w14:paraId="6ADF95B5">
            <w:pPr>
              <w:tabs>
                <w:tab w:val="left" w:pos="275"/>
              </w:tabs>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内容</w:t>
            </w:r>
          </w:p>
        </w:tc>
      </w:tr>
      <w:tr w14:paraId="4D2C0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9" w:type="dxa"/>
            <w:shd w:val="clear" w:color="auto" w:fill="auto"/>
          </w:tcPr>
          <w:p w14:paraId="24D1807B">
            <w:pPr>
              <w:tabs>
                <w:tab w:val="left" w:pos="275"/>
              </w:tabs>
              <w:snapToGrid w:val="0"/>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1370" w:type="dxa"/>
            <w:shd w:val="clear" w:color="auto" w:fill="auto"/>
          </w:tcPr>
          <w:p w14:paraId="1C06ECC1">
            <w:pPr>
              <w:tabs>
                <w:tab w:val="left" w:pos="275"/>
              </w:tabs>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人员服务</w:t>
            </w:r>
          </w:p>
        </w:tc>
        <w:tc>
          <w:tcPr>
            <w:tcW w:w="6451" w:type="dxa"/>
            <w:shd w:val="clear" w:color="auto" w:fill="auto"/>
          </w:tcPr>
          <w:p w14:paraId="7ABFE326">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项目人员需具备相关专业证书，定期组织学习考核；</w:t>
            </w:r>
          </w:p>
          <w:p w14:paraId="2BD1988B">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人员配置：不少于</w:t>
            </w:r>
            <w:r>
              <w:rPr>
                <w:rFonts w:ascii="宋体" w:hAnsi="宋体" w:eastAsia="宋体" w:cs="宋体"/>
                <w:kern w:val="0"/>
                <w:sz w:val="24"/>
                <w:szCs w:val="24"/>
              </w:rPr>
              <w:t>4</w:t>
            </w:r>
            <w:r>
              <w:rPr>
                <w:rFonts w:hint="eastAsia" w:ascii="宋体" w:hAnsi="宋体" w:eastAsia="宋体" w:cs="宋体"/>
                <w:kern w:val="0"/>
                <w:sz w:val="24"/>
                <w:szCs w:val="24"/>
              </w:rPr>
              <w:t>人。</w:t>
            </w:r>
          </w:p>
        </w:tc>
      </w:tr>
      <w:tr w14:paraId="473AD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699" w:type="dxa"/>
            <w:shd w:val="clear" w:color="auto" w:fill="auto"/>
          </w:tcPr>
          <w:p w14:paraId="1764BCE5">
            <w:pPr>
              <w:tabs>
                <w:tab w:val="left" w:pos="275"/>
              </w:tabs>
              <w:snapToGrid w:val="0"/>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1370" w:type="dxa"/>
            <w:shd w:val="clear" w:color="auto" w:fill="auto"/>
          </w:tcPr>
          <w:p w14:paraId="454FFFA3">
            <w:pPr>
              <w:tabs>
                <w:tab w:val="left" w:pos="275"/>
              </w:tabs>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主机维保</w:t>
            </w:r>
          </w:p>
        </w:tc>
        <w:tc>
          <w:tcPr>
            <w:tcW w:w="6451" w:type="dxa"/>
            <w:shd w:val="clear" w:color="auto" w:fill="auto"/>
          </w:tcPr>
          <w:p w14:paraId="78E0D09B">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服务包括主机每年四次保养，燃烧机精调、火焰探针保养、溶液维护、定期化验优化配比，空调水靶流检验、真空检测保养、密封件更换、机组精调。</w:t>
            </w:r>
          </w:p>
        </w:tc>
      </w:tr>
      <w:tr w14:paraId="7D413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9" w:type="dxa"/>
            <w:shd w:val="clear" w:color="auto" w:fill="auto"/>
          </w:tcPr>
          <w:p w14:paraId="4C1F5235">
            <w:pPr>
              <w:tabs>
                <w:tab w:val="left" w:pos="275"/>
              </w:tabs>
              <w:snapToGrid w:val="0"/>
              <w:spacing w:line="360" w:lineRule="auto"/>
              <w:jc w:val="center"/>
              <w:rPr>
                <w:rFonts w:ascii="宋体" w:hAnsi="宋体" w:eastAsia="宋体" w:cs="宋体"/>
                <w:kern w:val="0"/>
                <w:sz w:val="24"/>
                <w:szCs w:val="24"/>
              </w:rPr>
            </w:pPr>
            <w:r>
              <w:rPr>
                <w:rFonts w:ascii="宋体" w:hAnsi="宋体" w:eastAsia="宋体" w:cs="宋体"/>
                <w:kern w:val="0"/>
                <w:sz w:val="24"/>
                <w:szCs w:val="24"/>
              </w:rPr>
              <w:t>3</w:t>
            </w:r>
          </w:p>
        </w:tc>
        <w:tc>
          <w:tcPr>
            <w:tcW w:w="1370" w:type="dxa"/>
            <w:shd w:val="clear" w:color="auto" w:fill="auto"/>
          </w:tcPr>
          <w:p w14:paraId="01350DE1">
            <w:pPr>
              <w:tabs>
                <w:tab w:val="left" w:pos="275"/>
              </w:tabs>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系统水质</w:t>
            </w:r>
          </w:p>
        </w:tc>
        <w:tc>
          <w:tcPr>
            <w:tcW w:w="6451" w:type="dxa"/>
            <w:shd w:val="clear" w:color="auto" w:fill="auto"/>
          </w:tcPr>
          <w:p w14:paraId="0311657A">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服务包括配置软水装置，负责采购软水盐、提供合格的软水，冷却水管通炮、冷却水杀菌灭藻、冷却塔清洗。</w:t>
            </w:r>
          </w:p>
        </w:tc>
      </w:tr>
      <w:tr w14:paraId="3249E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9" w:type="dxa"/>
            <w:shd w:val="clear" w:color="auto" w:fill="auto"/>
          </w:tcPr>
          <w:p w14:paraId="23011074">
            <w:pPr>
              <w:tabs>
                <w:tab w:val="left" w:pos="275"/>
              </w:tabs>
              <w:snapToGrid w:val="0"/>
              <w:spacing w:line="360" w:lineRule="auto"/>
              <w:jc w:val="center"/>
              <w:rPr>
                <w:rFonts w:ascii="宋体" w:hAnsi="宋体" w:eastAsia="宋体" w:cs="宋体"/>
                <w:kern w:val="0"/>
                <w:sz w:val="24"/>
                <w:szCs w:val="24"/>
              </w:rPr>
            </w:pPr>
            <w:r>
              <w:rPr>
                <w:rFonts w:ascii="宋体" w:hAnsi="宋体" w:eastAsia="宋体" w:cs="宋体"/>
                <w:kern w:val="0"/>
                <w:sz w:val="24"/>
                <w:szCs w:val="24"/>
              </w:rPr>
              <w:t>4</w:t>
            </w:r>
          </w:p>
        </w:tc>
        <w:tc>
          <w:tcPr>
            <w:tcW w:w="1370" w:type="dxa"/>
            <w:shd w:val="clear" w:color="auto" w:fill="auto"/>
          </w:tcPr>
          <w:p w14:paraId="77D9DB3D">
            <w:pPr>
              <w:tabs>
                <w:tab w:val="left" w:pos="275"/>
              </w:tabs>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末端服务</w:t>
            </w:r>
          </w:p>
        </w:tc>
        <w:tc>
          <w:tcPr>
            <w:tcW w:w="6451" w:type="dxa"/>
            <w:shd w:val="clear" w:color="auto" w:fill="auto"/>
          </w:tcPr>
          <w:p w14:paraId="0EDE4616">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末端巡视、检修、清洗服务。</w:t>
            </w:r>
          </w:p>
          <w:p w14:paraId="1F199238">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新风系统的日常保养维护。</w:t>
            </w:r>
          </w:p>
        </w:tc>
      </w:tr>
      <w:tr w14:paraId="4241E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9" w:type="dxa"/>
            <w:shd w:val="clear" w:color="auto" w:fill="auto"/>
          </w:tcPr>
          <w:p w14:paraId="198C2716">
            <w:pPr>
              <w:tabs>
                <w:tab w:val="left" w:pos="275"/>
              </w:tabs>
              <w:snapToGrid w:val="0"/>
              <w:spacing w:line="360" w:lineRule="auto"/>
              <w:jc w:val="center"/>
              <w:rPr>
                <w:rFonts w:ascii="宋体" w:hAnsi="宋体" w:eastAsia="宋体" w:cs="宋体"/>
                <w:kern w:val="0"/>
                <w:sz w:val="24"/>
                <w:szCs w:val="24"/>
              </w:rPr>
            </w:pPr>
            <w:r>
              <w:rPr>
                <w:rFonts w:ascii="宋体" w:hAnsi="宋体" w:eastAsia="宋体" w:cs="宋体"/>
                <w:kern w:val="0"/>
                <w:sz w:val="24"/>
                <w:szCs w:val="24"/>
              </w:rPr>
              <w:t>5</w:t>
            </w:r>
          </w:p>
        </w:tc>
        <w:tc>
          <w:tcPr>
            <w:tcW w:w="1370" w:type="dxa"/>
            <w:shd w:val="clear" w:color="auto" w:fill="auto"/>
          </w:tcPr>
          <w:p w14:paraId="0517A4E5">
            <w:pPr>
              <w:tabs>
                <w:tab w:val="left" w:pos="275"/>
              </w:tabs>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管理办公费</w:t>
            </w:r>
          </w:p>
        </w:tc>
        <w:tc>
          <w:tcPr>
            <w:tcW w:w="6451" w:type="dxa"/>
            <w:shd w:val="clear" w:color="auto" w:fill="auto"/>
          </w:tcPr>
          <w:p w14:paraId="12E250D5">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包括日常办公支出，</w:t>
            </w:r>
            <w:r>
              <w:rPr>
                <w:rFonts w:ascii="宋体" w:hAnsi="宋体" w:eastAsia="宋体" w:cs="宋体"/>
                <w:kern w:val="0"/>
                <w:sz w:val="24"/>
                <w:szCs w:val="24"/>
              </w:rPr>
              <w:t>6S</w:t>
            </w:r>
            <w:r>
              <w:rPr>
                <w:rFonts w:hint="eastAsia" w:ascii="宋体" w:hAnsi="宋体" w:eastAsia="宋体" w:cs="宋体"/>
                <w:kern w:val="0"/>
                <w:sz w:val="24"/>
                <w:szCs w:val="24"/>
              </w:rPr>
              <w:t>管理建设，检测设备、工具、物料、劳保用品等。</w:t>
            </w:r>
          </w:p>
        </w:tc>
      </w:tr>
      <w:tr w14:paraId="08AA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9" w:type="dxa"/>
            <w:shd w:val="clear" w:color="auto" w:fill="auto"/>
          </w:tcPr>
          <w:p w14:paraId="6612572C">
            <w:pPr>
              <w:tabs>
                <w:tab w:val="left" w:pos="275"/>
              </w:tabs>
              <w:snapToGrid w:val="0"/>
              <w:spacing w:line="360" w:lineRule="auto"/>
              <w:jc w:val="center"/>
              <w:rPr>
                <w:rFonts w:ascii="宋体" w:hAnsi="宋体" w:eastAsia="宋体" w:cs="宋体"/>
                <w:kern w:val="0"/>
                <w:sz w:val="24"/>
                <w:szCs w:val="24"/>
              </w:rPr>
            </w:pPr>
            <w:r>
              <w:rPr>
                <w:rFonts w:ascii="宋体" w:hAnsi="宋体" w:eastAsia="宋体" w:cs="宋体"/>
                <w:kern w:val="0"/>
                <w:sz w:val="24"/>
                <w:szCs w:val="24"/>
              </w:rPr>
              <w:t>6</w:t>
            </w:r>
          </w:p>
        </w:tc>
        <w:tc>
          <w:tcPr>
            <w:tcW w:w="1370" w:type="dxa"/>
            <w:shd w:val="clear" w:color="auto" w:fill="auto"/>
          </w:tcPr>
          <w:p w14:paraId="03FB6EF2">
            <w:pPr>
              <w:tabs>
                <w:tab w:val="left" w:pos="275"/>
              </w:tabs>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机房系统维修维护</w:t>
            </w:r>
          </w:p>
        </w:tc>
        <w:tc>
          <w:tcPr>
            <w:tcW w:w="6451" w:type="dxa"/>
            <w:shd w:val="clear" w:color="auto" w:fill="auto"/>
          </w:tcPr>
          <w:p w14:paraId="4948342D">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服务包含空调水泵、冷却水泵保养，轴承、水封维修更换，阀门保养更换，电控柜检测、除尘保养，电器设备更换维修，冷却塔维修，皮带更换，冷却塔冬季苫盖保护，安全阀、压力表检验，燃气系统检测清洗、安全电检等。</w:t>
            </w:r>
          </w:p>
        </w:tc>
      </w:tr>
      <w:tr w14:paraId="25D61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9" w:type="dxa"/>
            <w:shd w:val="clear" w:color="auto" w:fill="auto"/>
          </w:tcPr>
          <w:p w14:paraId="77349CBF">
            <w:pPr>
              <w:tabs>
                <w:tab w:val="left" w:pos="275"/>
              </w:tabs>
              <w:snapToGrid w:val="0"/>
              <w:spacing w:line="360" w:lineRule="auto"/>
              <w:jc w:val="center"/>
              <w:rPr>
                <w:rFonts w:ascii="宋体" w:hAnsi="宋体" w:eastAsia="宋体" w:cs="宋体"/>
                <w:kern w:val="0"/>
                <w:sz w:val="24"/>
                <w:szCs w:val="24"/>
              </w:rPr>
            </w:pPr>
            <w:r>
              <w:rPr>
                <w:rFonts w:ascii="宋体" w:hAnsi="宋体" w:eastAsia="宋体" w:cs="宋体"/>
                <w:kern w:val="0"/>
                <w:sz w:val="24"/>
                <w:szCs w:val="24"/>
              </w:rPr>
              <w:t>7</w:t>
            </w:r>
          </w:p>
        </w:tc>
        <w:tc>
          <w:tcPr>
            <w:tcW w:w="1370" w:type="dxa"/>
            <w:shd w:val="clear" w:color="auto" w:fill="auto"/>
          </w:tcPr>
          <w:p w14:paraId="64E2466B">
            <w:pPr>
              <w:tabs>
                <w:tab w:val="left" w:pos="275"/>
              </w:tabs>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其他服务</w:t>
            </w:r>
          </w:p>
        </w:tc>
        <w:tc>
          <w:tcPr>
            <w:tcW w:w="6451" w:type="dxa"/>
            <w:shd w:val="clear" w:color="auto" w:fill="auto"/>
          </w:tcPr>
          <w:p w14:paraId="7417E5FF">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例如烟气检测费、组空机组粗中效滤网更换（不含粗中效滤网材料费用）、其他设备维护费和末端服务所产生的费用。</w:t>
            </w:r>
          </w:p>
        </w:tc>
      </w:tr>
    </w:tbl>
    <w:p w14:paraId="5544FF36">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三、服务要求</w:t>
      </w:r>
    </w:p>
    <w:p w14:paraId="6F1515E3">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1.制冷条件及标准：① 05月01日～10月31日或接到采购人通知；全天24小时供冷。②根据不同科室不同需求及采购人的需求进行及时调整。</w:t>
      </w:r>
    </w:p>
    <w:p w14:paraId="32652CB3">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2.供热条件及标准：① 11月01日～次年4月30日或接到采购人通知；全天24小时供热。②根据不同科室不同需求及采购人的需求进行及时调整。</w:t>
      </w:r>
    </w:p>
    <w:p w14:paraId="224C38F4">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3.卫生热水需求：全天提供卫生热水。</w:t>
      </w:r>
    </w:p>
    <w:p w14:paraId="353F26FD">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4.故障解决：在不影响采购人使用的情况下，6个小时内完成修复，如果有特殊原因不能按时修复，及时通知采购人，确定修复时间。</w:t>
      </w:r>
    </w:p>
    <w:p w14:paraId="7D7DB17E">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5.管理区域（主机机房及附属设备、冷却塔、包含空调末端在内的整体中央空调系统）内所有常规维修、保养费用，均由供应商承担。</w:t>
      </w:r>
    </w:p>
    <w:p w14:paraId="72816AA5">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val="en-US" w:eastAsia="zh-CN"/>
        </w:rPr>
        <w:t>每两小时</w:t>
      </w:r>
      <w:r>
        <w:rPr>
          <w:rFonts w:hint="eastAsia" w:ascii="宋体" w:hAnsi="宋体" w:eastAsia="宋体" w:cs="宋体"/>
          <w:kern w:val="0"/>
          <w:sz w:val="24"/>
          <w:szCs w:val="24"/>
        </w:rPr>
        <w:t>检查机组及附属设备情况、燃气系统、水质情况等，并形成记录。</w:t>
      </w:r>
    </w:p>
    <w:p w14:paraId="7A583C27">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7.供应商必须派遣一位正式员工担任项目负责人，全权代表其负责管理承包区域服务工作，并与采购人保持密切联系。项目负责人具有五年以上</w:t>
      </w:r>
      <w:r>
        <w:rPr>
          <w:rFonts w:hint="eastAsia" w:ascii="宋体" w:hAnsi="宋体" w:eastAsia="宋体" w:cs="宋体"/>
          <w:kern w:val="0"/>
          <w:sz w:val="24"/>
          <w:szCs w:val="24"/>
          <w:lang w:val="zh-CN"/>
        </w:rPr>
        <w:t>相关现场管理工作</w:t>
      </w:r>
      <w:r>
        <w:rPr>
          <w:rFonts w:hint="eastAsia" w:ascii="宋体" w:hAnsi="宋体" w:eastAsia="宋体" w:cs="宋体"/>
          <w:kern w:val="0"/>
          <w:sz w:val="24"/>
          <w:szCs w:val="24"/>
        </w:rPr>
        <w:t>经验。</w:t>
      </w:r>
      <w:bookmarkStart w:id="0" w:name="_GoBack"/>
      <w:bookmarkEnd w:id="0"/>
    </w:p>
    <w:p w14:paraId="6FCD0CE8">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8.供应商需管理好空调系统，做好节能工作，以及在合理时间给房间通风。</w:t>
      </w:r>
    </w:p>
    <w:p w14:paraId="256872D4">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9.供应商需管理责任区域内的消防和防盗工作，采取科学环保的方式和设备进行服务。</w:t>
      </w:r>
    </w:p>
    <w:p w14:paraId="342F9DB6">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10.服务驻场人员至少4名专职人员（包括项目负责人），必须具备特种作业操作证（制冷与空调作业），采购人查验后方可上岗。</w:t>
      </w:r>
    </w:p>
    <w:p w14:paraId="14E303AF">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11.供应商员工应身体、精神健康，有爱心、耐心，保证员工队伍的相对稳定，不能因员工变动影响工作，如需调动必须征得采购人同意。</w:t>
      </w:r>
    </w:p>
    <w:p w14:paraId="446FB79D">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12.供应商应制订详细的培训计划，对员工进行岗位培训、安全培训和文明礼仪培训，确保每个员工培训合格上岗。</w:t>
      </w:r>
    </w:p>
    <w:p w14:paraId="1DE24CCB">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13.供应商要合法用工，并派用与服务相适应的工人。所有人员必须年龄50周岁及以下、参加过相关职业资格培训，且提供履历证明从事该行业工作至少3年以上。无不良记录及嗜好，爱岗敬业、工作勤快，礼貌待人、和蔼处事，身体健康（无传染性疾病），无有碍工作的残疾。</w:t>
      </w:r>
    </w:p>
    <w:p w14:paraId="4BCDB9C5">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14.供应商员工服装应统一、整洁，挂牌上岗，便于管理。</w:t>
      </w:r>
    </w:p>
    <w:p w14:paraId="4E3706F2">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15.采购人将提供供应商存放工具、换衣、休息、值班及办公场所用房间，具体面积及数量由供应商与采购人协商确定，此类场所不计租金、水电费、管理费,超出协商标准范围的按照采购人的规定支付相应费用。</w:t>
      </w:r>
    </w:p>
    <w:p w14:paraId="282CB6CB">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16.供应商及其员工必须遵守采购人的一切行政管理、消防安全等规定和制度。</w:t>
      </w:r>
    </w:p>
    <w:p w14:paraId="58D68CD2">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17.供应商应允许采购人或其授权的人员对承担的各项服务质量控制进行检查。合同期内遇到采购人各类检查（如上级部门检查等），采购人不另行支付加班费，即此项造成的费用由供应商承担。</w:t>
      </w:r>
    </w:p>
    <w:p w14:paraId="52D698B6">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18.结合采购人情况，拟定齐全的突发事件应急预案，并定期进行演练，发生突发事件能够做到及时有效处理。遇突发事件时，供应商必须配合有关部门执行任务，并指定专职人员协助工作，直至完成。</w:t>
      </w:r>
    </w:p>
    <w:p w14:paraId="36EA12DD">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19.供应商不得在承包区域从事非法活动或有损采购人利益的活动。</w:t>
      </w:r>
    </w:p>
    <w:p w14:paraId="7C229AA1">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20.供应商不得以任何形式转租、转让、抵押承包区域，在承包区域只从事采购人认可的服务工作。在承包期间，供应商的任何股份配置变动应通知采购人。未经采购人书面批准，任何占有支配地位的股份转让者将视为供应商出租、转让的行为。</w:t>
      </w:r>
    </w:p>
    <w:p w14:paraId="197020C6">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21.供应商达不到采购人要求及供应商各项服务承诺，采购人有权要求其限期整改，直至终止合同。</w:t>
      </w:r>
    </w:p>
    <w:p w14:paraId="6EC709CC">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22.供应商员工发生被媒体曝光或影响采购人公众形象或因违反规章制度、操作规程造成不良后果，或不履行其投标文件的部分承诺，而由此产生的损失及消除影响产生的费用均由供应商全部承担，如合同期内出现上述情况采购人有权无条件终止合同。</w:t>
      </w:r>
    </w:p>
    <w:p w14:paraId="00BC722A">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23.供应商发生重大安全隐患或年内上级督导检查出现被通报，而由此产生的损失及消除影响产生的费用均由供应商全部承担，且采购人有权无条件终止合同。</w:t>
      </w:r>
    </w:p>
    <w:p w14:paraId="526298DF">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24.采购人将依据供应商的服务工作实施考核，采购人有权根据供应商进驻后的实际工作完善考核内容和方式，并会在通知供应商后实施。</w:t>
      </w:r>
    </w:p>
    <w:p w14:paraId="38E57099">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25.保证易耗零件及普通配件充足可靠，建立起备件库，确保备件使用及时。</w:t>
      </w:r>
    </w:p>
    <w:p w14:paraId="1572CBE4">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26.直燃机房内设备</w:t>
      </w:r>
      <w:r>
        <w:rPr>
          <w:rFonts w:hint="eastAsia" w:ascii="宋体" w:hAnsi="宋体" w:eastAsia="宋体" w:cs="宋体"/>
          <w:kern w:val="0"/>
          <w:sz w:val="24"/>
          <w:szCs w:val="24"/>
          <w:lang w:val="en-US" w:eastAsia="zh-CN"/>
        </w:rPr>
        <w:t>及其末端设备</w:t>
      </w:r>
      <w:r>
        <w:rPr>
          <w:rFonts w:hint="eastAsia" w:ascii="宋体" w:hAnsi="宋体" w:eastAsia="宋体" w:cs="宋体"/>
          <w:kern w:val="0"/>
          <w:sz w:val="24"/>
          <w:szCs w:val="24"/>
        </w:rPr>
        <w:t>维修</w:t>
      </w:r>
      <w:r>
        <w:rPr>
          <w:rFonts w:hint="eastAsia" w:ascii="宋体" w:hAnsi="宋体" w:eastAsia="宋体" w:cs="宋体"/>
          <w:kern w:val="0"/>
          <w:sz w:val="24"/>
          <w:szCs w:val="24"/>
          <w:lang w:val="en-US" w:eastAsia="zh-CN"/>
        </w:rPr>
        <w:t>材料单件单价</w:t>
      </w:r>
      <w:r>
        <w:rPr>
          <w:rFonts w:hint="eastAsia" w:ascii="宋体" w:hAnsi="宋体" w:eastAsia="宋体" w:cs="宋体"/>
          <w:kern w:val="0"/>
          <w:sz w:val="24"/>
          <w:szCs w:val="24"/>
        </w:rPr>
        <w:t>费用</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00元以下</w:t>
      </w:r>
      <w:r>
        <w:rPr>
          <w:rFonts w:hint="eastAsia" w:ascii="宋体" w:hAnsi="宋体" w:eastAsia="宋体" w:cs="宋体"/>
          <w:kern w:val="0"/>
          <w:sz w:val="24"/>
          <w:szCs w:val="24"/>
          <w:lang w:val="en-US" w:eastAsia="zh-CN"/>
        </w:rPr>
        <w:t>配件</w:t>
      </w:r>
      <w:r>
        <w:rPr>
          <w:rFonts w:hint="eastAsia" w:ascii="宋体" w:hAnsi="宋体" w:eastAsia="宋体" w:cs="宋体"/>
          <w:kern w:val="0"/>
          <w:sz w:val="24"/>
          <w:szCs w:val="24"/>
        </w:rPr>
        <w:t>全部由供应商承担，如涉及配件更换，需更换原厂配件。</w:t>
      </w:r>
    </w:p>
    <w:p w14:paraId="75C2B4E8">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.接受采购人的管理与监督，每月向采购人提供运行管理报告，优化和改进管理方法。</w:t>
      </w:r>
    </w:p>
    <w:p w14:paraId="024487A0">
      <w:pPr>
        <w:tabs>
          <w:tab w:val="left" w:pos="275"/>
        </w:tabs>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.供应商配置的现场人员需具备制冷与空调作业证方可上岗。</w:t>
      </w:r>
    </w:p>
    <w:p w14:paraId="4E452300">
      <w:pPr>
        <w:tabs>
          <w:tab w:val="left" w:pos="275"/>
        </w:tabs>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四、服务周期</w:t>
      </w:r>
    </w:p>
    <w:p w14:paraId="60668413">
      <w:pPr>
        <w:tabs>
          <w:tab w:val="left" w:pos="275"/>
        </w:tabs>
        <w:snapToGrid w:val="0"/>
        <w:spacing w:line="360" w:lineRule="auto"/>
        <w:ind w:firstLine="480" w:firstLineChars="200"/>
      </w:pPr>
      <w:r>
        <w:rPr>
          <w:rFonts w:hint="eastAsia" w:ascii="宋体" w:hAnsi="宋体" w:eastAsia="宋体" w:cs="宋体"/>
          <w:kern w:val="0"/>
          <w:sz w:val="24"/>
          <w:szCs w:val="24"/>
        </w:rPr>
        <w:t>每年至少对中央空调主机及系统进行4次或以上专业、系统的保养工作。</w:t>
      </w:r>
    </w:p>
    <w:p w14:paraId="4C65AF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
    <w:altName w:val="Segoe Print"/>
    <w:panose1 w:val="00000000000000000000"/>
    <w:charset w:val="00"/>
    <w:family w:val="auto"/>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D23A6"/>
    <w:rsid w:val="005A6A6A"/>
    <w:rsid w:val="00CA5779"/>
    <w:rsid w:val="00DE11CE"/>
    <w:rsid w:val="1C3E2E34"/>
    <w:rsid w:val="3BED23A6"/>
    <w:rsid w:val="57707732"/>
    <w:rsid w:val="68105F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pBdr>
        <w:top w:val="none" w:color="000000" w:sz="0" w:space="3"/>
        <w:left w:val="none" w:color="000000" w:sz="0" w:space="3"/>
        <w:bottom w:val="none" w:color="000000" w:sz="0" w:space="3"/>
        <w:right w:val="none" w:color="000000" w:sz="0" w:space="3"/>
        <w:between w:val="none" w:color="000000" w:sz="0" w:space="0"/>
      </w:pBdr>
      <w:spacing w:after="120"/>
    </w:pPr>
    <w:rPr>
      <w:kern w:val="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8">
    <w:name w:val="页眉 Char"/>
    <w:basedOn w:val="6"/>
    <w:link w:val="4"/>
    <w:uiPriority w:val="0"/>
    <w:rPr>
      <w:rFonts w:ascii="Times New Roman" w:hAnsi="Times New Roman"/>
      <w:kern w:val="2"/>
      <w:sz w:val="18"/>
      <w:szCs w:val="18"/>
    </w:rPr>
  </w:style>
  <w:style w:type="character" w:customStyle="1" w:styleId="9">
    <w:name w:val="页脚 Char"/>
    <w:basedOn w:val="6"/>
    <w:link w:val="3"/>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2184</Words>
  <Characters>2294</Characters>
  <Lines>17</Lines>
  <Paragraphs>4</Paragraphs>
  <TotalTime>46</TotalTime>
  <ScaleCrop>false</ScaleCrop>
  <LinksUpToDate>false</LinksUpToDate>
  <CharactersWithSpaces>2296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2026-04-20T08:01:00Z</dcterms:created>
  <dc:creator>saber</dc:creator>
  <cp:lastModifiedBy>中妇总务</cp:lastModifiedBy>
  <dcterms:modified xsi:type="dcterms:W3CDTF">2026-05-13T06:37:11Z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A87985C8E7134B00878D3A8DCEFD7F9C_13</vt:lpwstr>
  </property>
  <property fmtid="{D5CDD505-2E9C-101B-9397-08002B2CF9AE}" pid="4" name="KSOTemplateDocerSaveRecord">
    <vt:lpwstr>eyJoZGlkIjoiNGIxM2NmNGIyZTFmM2FmMTA5ZWE4Nzk0M2RiYjc1YTgiLCJ1c2VySWQiOiIyODY1NDQxMzUifQ==</vt:lpwstr>
  </property>
</Properties>
</file>