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8043">
      <w:pPr>
        <w:pStyle w:val="2"/>
        <w:bidi w:val="0"/>
        <w:rPr>
          <w:rFonts w:hint="default"/>
          <w:lang w:val="en-US" w:eastAsia="zh-CN"/>
        </w:rPr>
      </w:pPr>
      <w:r>
        <w:rPr>
          <w:rFonts w:hint="eastAsia"/>
          <w:lang w:val="en-US" w:eastAsia="zh-CN"/>
        </w:rPr>
        <w:t>项目需求书</w:t>
      </w:r>
    </w:p>
    <w:p w14:paraId="00DA6220">
      <w:pPr>
        <w:tabs>
          <w:tab w:val="left" w:pos="210"/>
          <w:tab w:val="clear" w:pos="275"/>
        </w:tabs>
        <w:autoSpaceDE w:val="0"/>
        <w:autoSpaceDN w:val="0"/>
        <w:adjustRightInd w:val="0"/>
        <w:snapToGrid w:val="0"/>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（一）项目背景</w:t>
      </w:r>
    </w:p>
    <w:p w14:paraId="0C9E118E">
      <w:pPr>
        <w:spacing w:line="360" w:lineRule="auto"/>
        <w:ind w:firstLine="480" w:firstLineChars="200"/>
        <w:rPr>
          <w:rFonts w:ascii="Calibri" w:hAnsi="Calibri" w:eastAsia="宋体" w:cs="Times New Roman"/>
          <w:sz w:val="21"/>
          <w:highlight w:val="none"/>
        </w:rPr>
      </w:pPr>
      <w:r>
        <w:rPr>
          <w:rFonts w:hint="eastAsia" w:ascii="宋体" w:hAnsi="宋体" w:eastAsia="宋体" w:cs="宋体"/>
          <w:sz w:val="24"/>
          <w:lang w:val="en-US" w:eastAsia="zh-CN"/>
        </w:rPr>
        <w:t>天津市中心妇产科医院南开院区净水器设备租赁服务，租赁服务包含设备租赁、安装、维护、管理等所有服务。</w:t>
      </w:r>
    </w:p>
    <w:p w14:paraId="27142059">
      <w:pPr>
        <w:numPr>
          <w:ilvl w:val="0"/>
          <w:numId w:val="0"/>
        </w:numPr>
        <w:spacing w:line="360" w:lineRule="auto"/>
        <w:ind w:firstLine="0" w:firstLineChars="0"/>
        <w:rPr>
          <w:rFonts w:ascii="宋体" w:hAnsi="宋体" w:eastAsia="宋体" w:cs="宋体"/>
          <w:kern w:val="0"/>
          <w:sz w:val="24"/>
          <w:szCs w:val="24"/>
          <w:highlight w:val="none"/>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szCs w:val="24"/>
          <w:highlight w:val="none"/>
        </w:rPr>
        <w:t>服务内容</w:t>
      </w:r>
    </w:p>
    <w:tbl>
      <w:tblPr>
        <w:tblStyle w:val="5"/>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200"/>
        <w:gridCol w:w="600"/>
        <w:gridCol w:w="6525"/>
      </w:tblGrid>
      <w:tr w14:paraId="6E8B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29" w:type="dxa"/>
            <w:noWrap w:val="0"/>
            <w:vAlign w:val="center"/>
          </w:tcPr>
          <w:p w14:paraId="20274B3F">
            <w:pPr>
              <w:keepNext w:val="0"/>
              <w:keepLines w:val="0"/>
              <w:pageBreakBefore w:val="0"/>
              <w:widowControl w:val="0"/>
              <w:kinsoku/>
              <w:wordWrap/>
              <w:overflowPunct/>
              <w:topLinePunct w:val="0"/>
              <w:autoSpaceDE/>
              <w:autoSpaceDN/>
              <w:bidi w:val="0"/>
              <w:adjustRightInd/>
              <w:snapToGrid/>
              <w:spacing w:line="240" w:lineRule="atLeast"/>
              <w:ind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200" w:type="dxa"/>
            <w:noWrap w:val="0"/>
            <w:vAlign w:val="center"/>
          </w:tcPr>
          <w:p w14:paraId="39646BE5">
            <w:pPr>
              <w:keepNext w:val="0"/>
              <w:keepLines w:val="0"/>
              <w:pageBreakBefore w:val="0"/>
              <w:widowControl w:val="0"/>
              <w:kinsoku/>
              <w:wordWrap/>
              <w:overflowPunct/>
              <w:topLinePunct w:val="0"/>
              <w:autoSpaceDE/>
              <w:autoSpaceDN/>
              <w:bidi w:val="0"/>
              <w:adjustRightInd/>
              <w:snapToGrid/>
              <w:spacing w:line="240" w:lineRule="atLeast"/>
              <w:ind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服务名称</w:t>
            </w:r>
          </w:p>
        </w:tc>
        <w:tc>
          <w:tcPr>
            <w:tcW w:w="600" w:type="dxa"/>
            <w:noWrap w:val="0"/>
            <w:vAlign w:val="center"/>
          </w:tcPr>
          <w:p w14:paraId="24E04DBF">
            <w:pPr>
              <w:keepNext w:val="0"/>
              <w:keepLines w:val="0"/>
              <w:pageBreakBefore w:val="0"/>
              <w:widowControl w:val="0"/>
              <w:kinsoku/>
              <w:wordWrap/>
              <w:overflowPunct/>
              <w:topLinePunct w:val="0"/>
              <w:autoSpaceDE/>
              <w:autoSpaceDN/>
              <w:bidi w:val="0"/>
              <w:adjustRightInd/>
              <w:snapToGrid/>
              <w:spacing w:line="240" w:lineRule="atLeast"/>
              <w:ind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6525" w:type="dxa"/>
            <w:noWrap w:val="0"/>
            <w:vAlign w:val="center"/>
          </w:tcPr>
          <w:p w14:paraId="22797FAA">
            <w:pPr>
              <w:keepNext w:val="0"/>
              <w:keepLines w:val="0"/>
              <w:pageBreakBefore w:val="0"/>
              <w:widowControl w:val="0"/>
              <w:kinsoku/>
              <w:wordWrap/>
              <w:overflowPunct/>
              <w:topLinePunct w:val="0"/>
              <w:autoSpaceDE/>
              <w:autoSpaceDN/>
              <w:bidi w:val="0"/>
              <w:adjustRightInd/>
              <w:snapToGrid/>
              <w:spacing w:line="240" w:lineRule="atLeast"/>
              <w:ind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详细要求</w:t>
            </w:r>
          </w:p>
        </w:tc>
      </w:tr>
      <w:tr w14:paraId="6C8C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29" w:type="dxa"/>
            <w:noWrap w:val="0"/>
            <w:vAlign w:val="center"/>
          </w:tcPr>
          <w:p w14:paraId="49251940">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1</w:t>
            </w:r>
          </w:p>
        </w:tc>
        <w:tc>
          <w:tcPr>
            <w:tcW w:w="1200" w:type="dxa"/>
            <w:noWrap w:val="0"/>
            <w:vAlign w:val="center"/>
          </w:tcPr>
          <w:p w14:paraId="7E758E23">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满足20-50人饮用的净饮一体机</w:t>
            </w:r>
          </w:p>
        </w:tc>
        <w:tc>
          <w:tcPr>
            <w:tcW w:w="600" w:type="dxa"/>
            <w:noWrap w:val="0"/>
            <w:vAlign w:val="center"/>
          </w:tcPr>
          <w:p w14:paraId="6D77D0C4">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台</w:t>
            </w:r>
          </w:p>
        </w:tc>
        <w:tc>
          <w:tcPr>
            <w:tcW w:w="6525" w:type="dxa"/>
            <w:noWrap w:val="0"/>
            <w:vAlign w:val="center"/>
          </w:tcPr>
          <w:p w14:paraId="05F4FE1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highlight w:val="none"/>
              </w:rPr>
              <w:t>设备尺</w:t>
            </w:r>
            <w:r>
              <w:rPr>
                <w:rFonts w:hint="eastAsia" w:ascii="宋体" w:hAnsi="宋体" w:eastAsia="宋体" w:cs="宋体"/>
                <w:sz w:val="24"/>
                <w:szCs w:val="24"/>
              </w:rPr>
              <w:t>寸(mm)</w:t>
            </w:r>
            <w:r>
              <w:rPr>
                <w:rFonts w:hint="eastAsia" w:ascii="宋体" w:hAnsi="宋体" w:eastAsia="宋体" w:cs="宋体"/>
                <w:sz w:val="24"/>
                <w:szCs w:val="24"/>
                <w:lang w:eastAsia="zh-CN"/>
              </w:rPr>
              <w:t>：</w:t>
            </w:r>
            <w:r>
              <w:rPr>
                <w:rFonts w:hint="eastAsia" w:ascii="宋体" w:hAnsi="宋体" w:eastAsia="宋体" w:cs="宋体"/>
                <w:sz w:val="24"/>
                <w:szCs w:val="24"/>
              </w:rPr>
              <w:t>长450×宽450mm×高1450mm，所投产品长、宽、高尺寸偏差应在±50mm之内；水嘴至接水盘高度≥260mm；额定电压：220V AC/50Hz；加热功率：1.8-2.0Kw；适用水压：0.1—0.35MPa；适用环境温度：5—38℃；适用水质：市政自来水；</w:t>
            </w:r>
          </w:p>
          <w:p w14:paraId="0EF4689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应</w:t>
            </w:r>
            <w:r>
              <w:rPr>
                <w:rFonts w:hint="eastAsia" w:ascii="宋体" w:hAnsi="宋体" w:eastAsia="宋体" w:cs="宋体"/>
                <w:sz w:val="24"/>
                <w:szCs w:val="24"/>
              </w:rPr>
              <w:t>采用一体机（终端直饮，设备为单一独立个体即为一体机。设备除主机外有外置设备的，不属于一体机）；净化制水量≥15L/H；</w:t>
            </w:r>
          </w:p>
          <w:p w14:paraId="5C2EB94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应</w:t>
            </w:r>
            <w:r>
              <w:rPr>
                <w:rFonts w:hint="eastAsia" w:ascii="宋体" w:hAnsi="宋体" w:eastAsia="宋体" w:cs="宋体"/>
                <w:sz w:val="24"/>
                <w:szCs w:val="24"/>
              </w:rPr>
              <w:t>采用物理杀菌方式进行消毒；</w:t>
            </w:r>
          </w:p>
          <w:p w14:paraId="6AB4A53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4.设备</w:t>
            </w:r>
            <w:r>
              <w:rPr>
                <w:rFonts w:hint="eastAsia" w:ascii="宋体" w:hAnsi="宋体" w:eastAsia="宋体" w:cs="宋体"/>
                <w:sz w:val="24"/>
                <w:szCs w:val="24"/>
                <w:lang w:val="en-US" w:eastAsia="zh-CN"/>
              </w:rPr>
              <w:t>应</w:t>
            </w:r>
            <w:r>
              <w:rPr>
                <w:rFonts w:hint="eastAsia" w:ascii="宋体" w:hAnsi="宋体" w:eastAsia="宋体" w:cs="宋体"/>
                <w:sz w:val="24"/>
                <w:szCs w:val="24"/>
              </w:rPr>
              <w:t>具备智能控温防干烧功能，具备防漏水设计，防触电保护；</w:t>
            </w:r>
          </w:p>
          <w:p w14:paraId="687CD897">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★5.净废水比≥1:1</w:t>
            </w:r>
            <w:r>
              <w:rPr>
                <w:rFonts w:hint="eastAsia" w:ascii="宋体" w:hAnsi="宋体" w:eastAsia="宋体" w:cs="宋体"/>
                <w:sz w:val="24"/>
                <w:szCs w:val="24"/>
                <w:lang w:eastAsia="zh-CN"/>
              </w:rPr>
              <w:t>；</w:t>
            </w:r>
          </w:p>
          <w:p w14:paraId="1D88F4A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应</w:t>
            </w:r>
            <w:r>
              <w:rPr>
                <w:rFonts w:hint="eastAsia" w:ascii="宋体" w:hAnsi="宋体" w:eastAsia="宋体" w:cs="宋体"/>
                <w:sz w:val="24"/>
                <w:szCs w:val="24"/>
              </w:rPr>
              <w:t>具有热水与温水两种出水模式可供选择；</w:t>
            </w:r>
          </w:p>
          <w:p w14:paraId="5A00FA2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7.设备外表平整光滑，易接触的零部件与边角无尖角且圆滑，带LED彩屏可同时显示水位、加热状态、温度显示、滤芯状态、TDS实时监测；</w:t>
            </w:r>
          </w:p>
          <w:p w14:paraId="26EA28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8.整体框架</w:t>
            </w:r>
            <w:r>
              <w:rPr>
                <w:rFonts w:hint="eastAsia" w:ascii="宋体" w:hAnsi="宋体" w:eastAsia="宋体" w:cs="宋体"/>
                <w:sz w:val="24"/>
                <w:szCs w:val="24"/>
                <w:lang w:val="en-US" w:eastAsia="zh-CN"/>
              </w:rPr>
              <w:t>应</w:t>
            </w:r>
            <w:r>
              <w:rPr>
                <w:rFonts w:hint="eastAsia" w:ascii="宋体" w:hAnsi="宋体" w:eastAsia="宋体" w:cs="宋体"/>
                <w:sz w:val="24"/>
                <w:szCs w:val="24"/>
              </w:rPr>
              <w:t>采用金属材质，且具备防锈措施；</w:t>
            </w:r>
          </w:p>
          <w:p w14:paraId="3D4D302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9.接水盘</w:t>
            </w:r>
            <w:r>
              <w:rPr>
                <w:rFonts w:hint="eastAsia" w:ascii="宋体" w:hAnsi="宋体" w:eastAsia="宋体" w:cs="宋体"/>
                <w:sz w:val="24"/>
                <w:szCs w:val="24"/>
                <w:lang w:val="en-US" w:eastAsia="zh-CN"/>
              </w:rPr>
              <w:t>应</w:t>
            </w:r>
            <w:r>
              <w:rPr>
                <w:rFonts w:hint="eastAsia" w:ascii="宋体" w:hAnsi="宋体" w:eastAsia="宋体" w:cs="宋体"/>
                <w:sz w:val="24"/>
                <w:szCs w:val="24"/>
              </w:rPr>
              <w:t>采用304不锈钢材质；</w:t>
            </w:r>
          </w:p>
          <w:p w14:paraId="768C0784">
            <w:pPr>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10.机器</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具备童锁防烫功能；</w:t>
            </w:r>
          </w:p>
          <w:p w14:paraId="132365FE">
            <w:pPr>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★11.机器</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具备智能识别饮水高峰并连续加热的功能</w:t>
            </w:r>
            <w:r>
              <w:rPr>
                <w:rFonts w:hint="eastAsia" w:ascii="宋体" w:hAnsi="宋体" w:eastAsia="宋体" w:cs="宋体"/>
                <w:sz w:val="24"/>
                <w:szCs w:val="24"/>
                <w:highlight w:val="none"/>
                <w:lang w:eastAsia="zh-CN"/>
              </w:rPr>
              <w:t>；</w:t>
            </w:r>
          </w:p>
          <w:p w14:paraId="39841E06">
            <w:pPr>
              <w:spacing w:line="360" w:lineRule="auto"/>
              <w:ind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12.所投产品</w:t>
            </w:r>
            <w:r>
              <w:rPr>
                <w:rFonts w:hint="eastAsia" w:ascii="宋体" w:hAnsi="宋体" w:eastAsia="宋体" w:cs="宋体"/>
                <w:sz w:val="24"/>
                <w:szCs w:val="24"/>
                <w:highlight w:val="none"/>
                <w:lang w:val="en-US" w:eastAsia="zh-CN"/>
              </w:rPr>
              <w:t>应为</w:t>
            </w:r>
            <w:r>
              <w:rPr>
                <w:rFonts w:hint="eastAsia" w:ascii="宋体" w:hAnsi="宋体" w:eastAsia="宋体" w:cs="宋体"/>
                <w:sz w:val="24"/>
                <w:szCs w:val="24"/>
                <w:highlight w:val="none"/>
              </w:rPr>
              <w:t>双</w:t>
            </w:r>
            <w:r>
              <w:rPr>
                <w:rFonts w:hint="eastAsia" w:ascii="宋体" w:hAnsi="宋体" w:eastAsia="宋体" w:cs="宋体"/>
                <w:sz w:val="24"/>
                <w:szCs w:val="24"/>
                <w:highlight w:val="none"/>
                <w:lang w:val="en-US" w:eastAsia="zh-CN"/>
              </w:rPr>
              <w:t>出水口</w:t>
            </w:r>
            <w:r>
              <w:rPr>
                <w:rFonts w:hint="eastAsia" w:ascii="宋体" w:hAnsi="宋体" w:eastAsia="宋体" w:cs="宋体"/>
                <w:sz w:val="24"/>
                <w:szCs w:val="24"/>
                <w:highlight w:val="none"/>
              </w:rPr>
              <w:t>设计，</w:t>
            </w:r>
            <w:r>
              <w:rPr>
                <w:rFonts w:hint="eastAsia" w:ascii="宋体" w:hAnsi="宋体" w:eastAsia="宋体" w:cs="宋体"/>
                <w:sz w:val="24"/>
                <w:szCs w:val="24"/>
                <w:highlight w:val="none"/>
                <w:lang w:val="en-US" w:eastAsia="zh-CN"/>
              </w:rPr>
              <w:t>均具备温水和热水功能。</w:t>
            </w:r>
          </w:p>
          <w:p w14:paraId="1B9A65C9">
            <w:pPr>
              <w:spacing w:line="360" w:lineRule="auto"/>
              <w:ind w:firstLine="0" w:firstLineChars="0"/>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highlight w:val="none"/>
              </w:rPr>
              <w:t>★13</w:t>
            </w:r>
            <w:r>
              <w:rPr>
                <w:rFonts w:hint="eastAsia" w:ascii="宋体" w:hAnsi="宋体" w:eastAsia="宋体" w:cs="宋体"/>
                <w:color w:val="auto"/>
                <w:sz w:val="24"/>
                <w:szCs w:val="24"/>
                <w:highlight w:val="none"/>
              </w:rPr>
              <w:t>.所投产品</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具备整机在有效期的涉及饮用水卫生安全产品卫生许可批件及检测报告、整机的中国强制性产品认</w:t>
            </w:r>
            <w:r>
              <w:rPr>
                <w:rFonts w:hint="eastAsia" w:ascii="宋体" w:hAnsi="宋体" w:eastAsia="宋体" w:cs="宋体"/>
                <w:color w:val="auto"/>
                <w:sz w:val="24"/>
                <w:szCs w:val="24"/>
              </w:rPr>
              <w:t>证证书，提供以上材料有效期内复印件并加盖公章。</w:t>
            </w:r>
          </w:p>
        </w:tc>
      </w:tr>
      <w:tr w14:paraId="6AF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29" w:type="dxa"/>
            <w:noWrap w:val="0"/>
            <w:vAlign w:val="center"/>
          </w:tcPr>
          <w:p w14:paraId="19985CCE">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2</w:t>
            </w:r>
          </w:p>
        </w:tc>
        <w:tc>
          <w:tcPr>
            <w:tcW w:w="1200" w:type="dxa"/>
            <w:noWrap w:val="0"/>
            <w:vAlign w:val="center"/>
          </w:tcPr>
          <w:p w14:paraId="7A329DC8">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满足10-30人饮用的净饮一体机　</w:t>
            </w:r>
          </w:p>
        </w:tc>
        <w:tc>
          <w:tcPr>
            <w:tcW w:w="600" w:type="dxa"/>
            <w:noWrap w:val="0"/>
            <w:vAlign w:val="center"/>
          </w:tcPr>
          <w:p w14:paraId="6B6177D1">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0</w:t>
            </w:r>
            <w:r>
              <w:rPr>
                <w:rFonts w:hint="eastAsia" w:ascii="宋体" w:hAnsi="宋体" w:eastAsia="宋体" w:cs="宋体"/>
                <w:sz w:val="24"/>
                <w:szCs w:val="24"/>
                <w:lang w:val="en-US" w:eastAsia="zh-CN"/>
              </w:rPr>
              <w:t>台</w:t>
            </w:r>
          </w:p>
        </w:tc>
        <w:tc>
          <w:tcPr>
            <w:tcW w:w="6525" w:type="dxa"/>
            <w:noWrap w:val="0"/>
            <w:vAlign w:val="center"/>
          </w:tcPr>
          <w:p w14:paraId="243BA96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rPr>
              <w:t>设备尺</w:t>
            </w:r>
            <w:r>
              <w:rPr>
                <w:rFonts w:hint="eastAsia" w:ascii="宋体" w:hAnsi="宋体" w:eastAsia="宋体" w:cs="宋体"/>
                <w:sz w:val="24"/>
                <w:szCs w:val="24"/>
              </w:rPr>
              <w:t>寸(mm)长350×宽450mm×高1250mm，所投产品长、宽、高尺寸偏差应在±50mm之内；水嘴至接水盘高度≥260mm；额定电压：220V AC/50Hz；加热功率：0.5-0.6Kw；适用水压：0.1—0.35MPa；适用环境温度：5—38℃；适用水质：市政自来水；</w:t>
            </w:r>
          </w:p>
          <w:p w14:paraId="7AA254D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应</w:t>
            </w:r>
            <w:r>
              <w:rPr>
                <w:rFonts w:hint="eastAsia" w:ascii="宋体" w:hAnsi="宋体" w:eastAsia="宋体" w:cs="宋体"/>
                <w:sz w:val="24"/>
                <w:szCs w:val="24"/>
              </w:rPr>
              <w:t>采用一体机（终端直饮，设备为单一独立个体即为一体机。设备除主机外有外置设备的，不属于一体机）；净化制水量≥12L/H；</w:t>
            </w:r>
          </w:p>
          <w:p w14:paraId="3204AF8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应</w:t>
            </w:r>
            <w:r>
              <w:rPr>
                <w:rFonts w:hint="eastAsia" w:ascii="宋体" w:hAnsi="宋体" w:eastAsia="宋体" w:cs="宋体"/>
                <w:sz w:val="24"/>
                <w:szCs w:val="24"/>
              </w:rPr>
              <w:t>采用物理杀菌方式进行消毒；</w:t>
            </w:r>
          </w:p>
          <w:p w14:paraId="75E2EA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4.设备</w:t>
            </w:r>
            <w:r>
              <w:rPr>
                <w:rFonts w:hint="eastAsia" w:ascii="宋体" w:hAnsi="宋体" w:eastAsia="宋体" w:cs="宋体"/>
                <w:sz w:val="24"/>
                <w:szCs w:val="24"/>
                <w:lang w:val="en-US" w:eastAsia="zh-CN"/>
              </w:rPr>
              <w:t>应</w:t>
            </w:r>
            <w:r>
              <w:rPr>
                <w:rFonts w:hint="eastAsia" w:ascii="宋体" w:hAnsi="宋体" w:eastAsia="宋体" w:cs="宋体"/>
                <w:sz w:val="24"/>
                <w:szCs w:val="24"/>
              </w:rPr>
              <w:t xml:space="preserve">具备智能控温防干烧功能，具备防漏水设计，防触电保护； </w:t>
            </w:r>
          </w:p>
          <w:p w14:paraId="3D6C251E">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★5.净废水比≥1:1</w:t>
            </w:r>
            <w:r>
              <w:rPr>
                <w:rFonts w:hint="eastAsia" w:ascii="宋体" w:hAnsi="宋体" w:eastAsia="宋体" w:cs="宋体"/>
                <w:sz w:val="24"/>
                <w:szCs w:val="24"/>
                <w:lang w:eastAsia="zh-CN"/>
              </w:rPr>
              <w:t>；</w:t>
            </w:r>
          </w:p>
          <w:p w14:paraId="6D3D187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应</w:t>
            </w:r>
            <w:r>
              <w:rPr>
                <w:rFonts w:hint="eastAsia" w:ascii="宋体" w:hAnsi="宋体" w:eastAsia="宋体" w:cs="宋体"/>
                <w:sz w:val="24"/>
                <w:szCs w:val="24"/>
              </w:rPr>
              <w:t>具有热水与温水两种出水模式可供选择； </w:t>
            </w:r>
          </w:p>
          <w:p w14:paraId="4D28956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7.设备外表平整光滑，易接触的零部件与边角无尖角且圆滑，带LED彩屏可同时显示水位、加热状态、温度显示；</w:t>
            </w:r>
          </w:p>
          <w:p w14:paraId="756E49F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8.整体框架</w:t>
            </w:r>
            <w:r>
              <w:rPr>
                <w:rFonts w:hint="eastAsia" w:ascii="宋体" w:hAnsi="宋体" w:eastAsia="宋体" w:cs="宋体"/>
                <w:sz w:val="24"/>
                <w:szCs w:val="24"/>
                <w:lang w:val="en-US" w:eastAsia="zh-CN"/>
              </w:rPr>
              <w:t>应</w:t>
            </w:r>
            <w:r>
              <w:rPr>
                <w:rFonts w:hint="eastAsia" w:ascii="宋体" w:hAnsi="宋体" w:eastAsia="宋体" w:cs="宋体"/>
                <w:sz w:val="24"/>
                <w:szCs w:val="24"/>
              </w:rPr>
              <w:t>采用金属材质，且具备防锈措施；</w:t>
            </w:r>
          </w:p>
          <w:p w14:paraId="085F4B3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9.接水盘</w:t>
            </w:r>
            <w:r>
              <w:rPr>
                <w:rFonts w:hint="eastAsia" w:ascii="宋体" w:hAnsi="宋体" w:eastAsia="宋体" w:cs="宋体"/>
                <w:sz w:val="24"/>
                <w:szCs w:val="24"/>
                <w:lang w:val="en-US" w:eastAsia="zh-CN"/>
              </w:rPr>
              <w:t>应</w:t>
            </w:r>
            <w:r>
              <w:rPr>
                <w:rFonts w:hint="eastAsia" w:ascii="宋体" w:hAnsi="宋体" w:eastAsia="宋体" w:cs="宋体"/>
                <w:sz w:val="24"/>
                <w:szCs w:val="24"/>
              </w:rPr>
              <w:t>采用304不锈钢材质；</w:t>
            </w:r>
          </w:p>
          <w:p w14:paraId="009259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10.机器</w:t>
            </w:r>
            <w:r>
              <w:rPr>
                <w:rFonts w:hint="eastAsia" w:ascii="宋体" w:hAnsi="宋体" w:eastAsia="宋体" w:cs="宋体"/>
                <w:sz w:val="24"/>
                <w:szCs w:val="24"/>
                <w:lang w:val="en-US" w:eastAsia="zh-CN"/>
              </w:rPr>
              <w:t>应</w:t>
            </w:r>
            <w:r>
              <w:rPr>
                <w:rFonts w:hint="eastAsia" w:ascii="宋体" w:hAnsi="宋体" w:eastAsia="宋体" w:cs="宋体"/>
                <w:sz w:val="24"/>
                <w:szCs w:val="24"/>
              </w:rPr>
              <w:t>具备童锁防烫功能；</w:t>
            </w:r>
          </w:p>
          <w:p w14:paraId="021DCD58">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★11.机器</w:t>
            </w:r>
            <w:r>
              <w:rPr>
                <w:rFonts w:hint="eastAsia" w:ascii="宋体" w:hAnsi="宋体" w:eastAsia="宋体" w:cs="宋体"/>
                <w:sz w:val="24"/>
                <w:szCs w:val="24"/>
                <w:lang w:val="en-US" w:eastAsia="zh-CN"/>
              </w:rPr>
              <w:t>应</w:t>
            </w:r>
            <w:r>
              <w:rPr>
                <w:rFonts w:hint="eastAsia" w:ascii="宋体" w:hAnsi="宋体" w:eastAsia="宋体" w:cs="宋体"/>
                <w:sz w:val="24"/>
                <w:szCs w:val="24"/>
              </w:rPr>
              <w:t>具备智能识别饮水高峰并连续加热的功能</w:t>
            </w:r>
            <w:r>
              <w:rPr>
                <w:rFonts w:hint="eastAsia" w:ascii="宋体" w:hAnsi="宋体" w:eastAsia="宋体" w:cs="宋体"/>
                <w:sz w:val="24"/>
                <w:szCs w:val="24"/>
                <w:lang w:eastAsia="zh-CN"/>
              </w:rPr>
              <w:t>；</w:t>
            </w:r>
          </w:p>
          <w:p w14:paraId="1C3C325E">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12.机械按键寿命≥200万次</w:t>
            </w:r>
            <w:r>
              <w:rPr>
                <w:rFonts w:hint="eastAsia" w:ascii="宋体" w:hAnsi="宋体" w:eastAsia="宋体" w:cs="宋体"/>
                <w:sz w:val="24"/>
                <w:szCs w:val="24"/>
                <w:lang w:eastAsia="zh-CN"/>
              </w:rPr>
              <w:t>；</w:t>
            </w:r>
          </w:p>
          <w:p w14:paraId="08D2E51C">
            <w:pPr>
              <w:spacing w:line="360" w:lineRule="auto"/>
              <w:ind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13.所投产品</w:t>
            </w:r>
            <w:r>
              <w:rPr>
                <w:rFonts w:hint="eastAsia" w:ascii="宋体" w:hAnsi="宋体" w:eastAsia="宋体" w:cs="宋体"/>
                <w:sz w:val="24"/>
                <w:szCs w:val="24"/>
                <w:highlight w:val="none"/>
                <w:lang w:val="en-US" w:eastAsia="zh-CN"/>
              </w:rPr>
              <w:t>出水口均具备温水和热水功能。</w:t>
            </w:r>
          </w:p>
          <w:p w14:paraId="0A4306C9">
            <w:pPr>
              <w:spacing w:line="360" w:lineRule="auto"/>
              <w:ind w:firstLine="0" w:firstLineChars="0"/>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color w:val="auto"/>
                <w:sz w:val="24"/>
                <w:szCs w:val="24"/>
              </w:rPr>
              <w:t>所投产品具备在有效期的涉及饮用水卫生安全产品卫生许可批件及检测报告、整机的中国强制性产品认证证书，提供以上材料有效期内复印件并加盖公章。</w:t>
            </w:r>
          </w:p>
        </w:tc>
      </w:tr>
      <w:tr w14:paraId="585E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29" w:type="dxa"/>
            <w:noWrap w:val="0"/>
            <w:vAlign w:val="center"/>
          </w:tcPr>
          <w:p w14:paraId="4B5990AB">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3</w:t>
            </w:r>
          </w:p>
        </w:tc>
        <w:tc>
          <w:tcPr>
            <w:tcW w:w="1200" w:type="dxa"/>
            <w:noWrap w:val="0"/>
            <w:vAlign w:val="center"/>
          </w:tcPr>
          <w:p w14:paraId="3CE3DA50">
            <w:pPr>
              <w:spacing w:line="360" w:lineRule="auto"/>
              <w:ind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rPr>
              <w:t>辅材及布线配件</w:t>
            </w:r>
          </w:p>
        </w:tc>
        <w:tc>
          <w:tcPr>
            <w:tcW w:w="600" w:type="dxa"/>
            <w:noWrap w:val="0"/>
            <w:vAlign w:val="center"/>
          </w:tcPr>
          <w:p w14:paraId="46986639">
            <w:pPr>
              <w:keepNext w:val="0"/>
              <w:keepLines w:val="0"/>
              <w:pageBreakBefore w:val="0"/>
              <w:widowControl w:val="0"/>
              <w:kinsoku/>
              <w:wordWrap/>
              <w:overflowPunct/>
              <w:topLinePunct w:val="0"/>
              <w:autoSpaceDE/>
              <w:autoSpaceDN/>
              <w:bidi w:val="0"/>
              <w:adjustRightInd/>
              <w:snapToGrid/>
              <w:spacing w:line="240" w:lineRule="atLeast"/>
              <w:ind w:right="0" w:rightChars="0" w:firstLine="0" w:firstLine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1批</w:t>
            </w:r>
          </w:p>
        </w:tc>
        <w:tc>
          <w:tcPr>
            <w:tcW w:w="6525" w:type="dxa"/>
            <w:noWrap w:val="0"/>
            <w:vAlign w:val="center"/>
          </w:tcPr>
          <w:p w14:paraId="76F8C66C">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PE 水管，食品级，若干米</w:t>
            </w:r>
            <w:r>
              <w:rPr>
                <w:rFonts w:hint="eastAsia" w:ascii="宋体" w:hAnsi="宋体" w:eastAsia="宋体" w:cs="宋体"/>
                <w:color w:val="auto"/>
                <w:sz w:val="24"/>
                <w:szCs w:val="24"/>
                <w:lang w:eastAsia="zh-CN"/>
              </w:rPr>
              <w:t>；</w:t>
            </w:r>
          </w:p>
          <w:p w14:paraId="47E815E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PVC 管槽，国家合格产品，若干米</w:t>
            </w:r>
            <w:r>
              <w:rPr>
                <w:rFonts w:hint="eastAsia" w:ascii="宋体" w:hAnsi="宋体" w:eastAsia="宋体" w:cs="宋体"/>
                <w:color w:val="auto"/>
                <w:sz w:val="24"/>
                <w:szCs w:val="24"/>
                <w:lang w:eastAsia="zh-CN"/>
              </w:rPr>
              <w:t>；</w:t>
            </w:r>
          </w:p>
          <w:p w14:paraId="528E796F">
            <w:pPr>
              <w:spacing w:line="360" w:lineRule="auto"/>
              <w:ind w:firstLine="0" w:firstLineChars="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其他必需材料，国家合格产品，若干。</w:t>
            </w:r>
          </w:p>
        </w:tc>
      </w:tr>
    </w:tbl>
    <w:p w14:paraId="06041269">
      <w:pPr>
        <w:numPr>
          <w:ilvl w:val="0"/>
          <w:numId w:val="0"/>
        </w:numPr>
        <w:spacing w:line="360" w:lineRule="auto"/>
        <w:ind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highlight w:val="none"/>
        </w:rPr>
        <w:t>服务</w:t>
      </w:r>
      <w:r>
        <w:rPr>
          <w:rFonts w:hint="eastAsia" w:ascii="宋体" w:hAnsi="宋体" w:eastAsia="宋体" w:cs="宋体"/>
          <w:kern w:val="0"/>
          <w:sz w:val="24"/>
          <w:szCs w:val="24"/>
          <w:highlight w:val="none"/>
          <w:lang w:val="en-US" w:eastAsia="zh-CN"/>
        </w:rPr>
        <w:t>要求</w:t>
      </w:r>
    </w:p>
    <w:p w14:paraId="0CBFE0A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szCs w:val="24"/>
          <w:highlight w:val="none"/>
        </w:rPr>
        <w:t>设备占地面积均不得超出0.25㎡，根据采购人需要安装。</w:t>
      </w:r>
    </w:p>
    <w:p w14:paraId="7580B27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（2）投标人在项目实施周期内向采购人提供相应的租赁设备，并负责相关设备的安装、 运行、维护及相关服务（定期更换滤芯，定期巡检等），确保医护人员正常饮水需求及饮水卫生安全。</w:t>
      </w:r>
    </w:p>
    <w:p w14:paraId="6624E4A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（3）提供服务期内每季度巡检服务，包括但不限于：检查管路是否破损、检查水路密闭性、检测TDS值、检测净水出水量、检测按键是否灵敏、清洗积水盘、擦拭机器、设备故障排除等。</w:t>
      </w:r>
    </w:p>
    <w:p w14:paraId="42197B4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4）投标人需在接到采购人产品故障通知后24小时内到达现场并及时处理故障，确保直饮水机设备正常运行。如需更换零配件需要延长维修时间，需提前告知。在多次同故障维修或不能维修亦或是产品因老旧导致的故障，可免费更换机器。</w:t>
      </w:r>
    </w:p>
    <w:p w14:paraId="22B1A76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（5）投标人在服务期内每半年提供一份由第三方检测机构出具的检测报告。</w:t>
      </w:r>
    </w:p>
    <w:p w14:paraId="79DDA6E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（6）投标人须按照采购人要求进行服务，保证完成临时性工作任务，工作时间按采购人工作要求进行安排。</w:t>
      </w:r>
      <w:bookmarkStart w:id="0" w:name="_GoBack"/>
      <w:bookmarkEnd w:id="0"/>
    </w:p>
    <w:p w14:paraId="2630BA7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（7）投标人需为产品办理保险，对因产品问题造成的财产损失进行承保相应责任。</w:t>
      </w:r>
    </w:p>
    <w:p w14:paraId="6F3EF66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（8）由于投标人操作方法不当造成的破坏及人员伤亡由中标人负责赔偿，相关的损失及责任均由投标人自行承担；因投标人操作原因造成第三方物品破坏或灭失的，由中标人负责赔偿。</w:t>
      </w:r>
    </w:p>
    <w:p w14:paraId="49BE1B3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9）涉及商品包装的，按照《财政部办公厅、生态环境部办公厅、国家邮政局办公室关于印发&lt;商品包装政府采购需求标准（试行）&gt;、&lt;快速包装政府采购需求（试行）的通知&gt;（财办库{2020}123号）要求执行。</w:t>
      </w:r>
    </w:p>
    <w:p w14:paraId="555932F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（10）本项目未经采购人同意不得分包。禁止转包，否则，投标人承担相应法律责任。</w:t>
      </w:r>
    </w:p>
    <w:p w14:paraId="7590DB5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GWZT-EN">
    <w:panose1 w:val="02020400000000000000"/>
    <w:charset w:val="00"/>
    <w:family w:val="auto"/>
    <w:pitch w:val="default"/>
    <w:sig w:usb0="A00002BF" w:usb1="38CF7CFA" w:usb2="00082016" w:usb3="00000000" w:csb0="00000003"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13C80"/>
    <w:rsid w:val="2CBC7E4E"/>
    <w:rsid w:val="37974F32"/>
    <w:rsid w:val="3B5A7CEC"/>
    <w:rsid w:val="437B0B0A"/>
    <w:rsid w:val="45B23D95"/>
    <w:rsid w:val="5CA82F22"/>
    <w:rsid w:val="60193E5C"/>
    <w:rsid w:val="655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275"/>
      </w:tabs>
      <w:spacing w:line="560" w:lineRule="exact"/>
      <w:ind w:firstLine="880" w:firstLine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GWZT-EN" w:hAnsi="GWZT-EN" w:eastAsia="方正小标宋_GBK"/>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方正仿宋_GB2312" w:cs="Times New Roman"/>
      <w:b/>
      <w:bCs/>
      <w:kern w:val="0"/>
      <w:sz w:val="32"/>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2025-05-23T01:14:00Z</dcterms:created>
  <dc:creator>Lenovo</dc:creator>
  <cp:lastModifiedBy>中妇总务</cp:lastModifiedBy>
  <dcterms:modified xsi:type="dcterms:W3CDTF">2025-07-24T08:44:14Z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862F250F100343809ACB47568D42B4E0_12</vt:lpwstr>
  </property>
  <property fmtid="{D5CDD505-2E9C-101B-9397-08002B2CF9AE}" pid="4" name="KSOTemplateDocerSaveRecord">
    <vt:lpwstr>eyJoZGlkIjoiMGE1MmNmNjc4ZDc4NjU3ZTI5MGM3YTBiODNiYzdmMTIiLCJ1c2VySWQiOiIyODY1NDQxMzUifQ==</vt:lpwstr>
  </property>
</Properties>
</file>